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6" w:rsidRDefault="003A63A6" w:rsidP="003A63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053DC">
        <w:rPr>
          <w:rFonts w:ascii="Times New Roman" w:eastAsiaTheme="minorHAnsi" w:hAnsi="Times New Roman"/>
          <w:bCs/>
          <w:sz w:val="28"/>
          <w:szCs w:val="28"/>
        </w:rPr>
        <w:t xml:space="preserve">27 ноября </w:t>
      </w:r>
      <w:r>
        <w:rPr>
          <w:rFonts w:ascii="Times New Roman" w:eastAsiaTheme="minorHAnsi" w:hAnsi="Times New Roman"/>
          <w:bCs/>
          <w:sz w:val="28"/>
          <w:szCs w:val="28"/>
        </w:rPr>
        <w:t>состоялось первое</w:t>
      </w:r>
      <w:r w:rsidRPr="00D053DC">
        <w:rPr>
          <w:rFonts w:ascii="Times New Roman" w:eastAsiaTheme="minorHAnsi" w:hAnsi="Times New Roman"/>
          <w:bCs/>
          <w:sz w:val="28"/>
          <w:szCs w:val="28"/>
        </w:rPr>
        <w:t xml:space="preserve"> заседание комиссии по проведению конкурсного отбора проектов развития общественной инфраструктуры, основанных на местных инициативах</w:t>
      </w:r>
      <w:r>
        <w:rPr>
          <w:rFonts w:ascii="Times New Roman" w:eastAsiaTheme="minorHAnsi" w:hAnsi="Times New Roman"/>
          <w:bCs/>
          <w:sz w:val="28"/>
          <w:szCs w:val="28"/>
        </w:rPr>
        <w:t>.</w:t>
      </w:r>
      <w:r w:rsidRPr="00D053D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A63A6" w:rsidRPr="00D053DC" w:rsidRDefault="003A63A6" w:rsidP="003A63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протоколом заседания определены шесть сельских и одно городское поселение, которым будут предоставлены субсидии из республиканского бюджета Республики Адыгея на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софинансирование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проектов развития общественной инфраструктуры, основанных на местных инициативах, на сумму 4,7 млн. рублей.</w:t>
      </w:r>
    </w:p>
    <w:p w:rsidR="004F3619" w:rsidRDefault="004F3619"/>
    <w:sectPr w:rsidR="004F3619" w:rsidSect="004F3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A63A6"/>
    <w:rsid w:val="003A63A6"/>
    <w:rsid w:val="004F3619"/>
    <w:rsid w:val="00776AF2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1</cp:revision>
  <dcterms:created xsi:type="dcterms:W3CDTF">2018-12-03T14:30:00Z</dcterms:created>
  <dcterms:modified xsi:type="dcterms:W3CDTF">2018-12-03T14:31:00Z</dcterms:modified>
</cp:coreProperties>
</file>